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3B59" w:rsidRDefault="0027448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1A3B59" w:rsidRDefault="00274487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спеціальності «Комп’ютерні науки» та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</w:t>
      </w:r>
    </w:p>
    <w:p w14:paraId="00000003" w14:textId="77777777" w:rsidR="001A3B59" w:rsidRDefault="00274487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№2 від 13 жовтня 2020 року</w:t>
      </w:r>
    </w:p>
    <w:p w14:paraId="00000004" w14:textId="77777777" w:rsidR="001A3B59" w:rsidRDefault="00274487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«Про Аналіз навчальних планів за спеціальностями «Комп’ютерні науки» та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 освітньо-кваліфікаційних рівнів</w:t>
      </w:r>
      <w:r>
        <w:rPr>
          <w:sz w:val="28"/>
          <w:szCs w:val="28"/>
        </w:rPr>
        <w:br/>
        <w:t>«Бакалавр» та «Магістр»»</w:t>
      </w:r>
    </w:p>
    <w:p w14:paraId="00000005" w14:textId="77777777" w:rsidR="001A3B59" w:rsidRDefault="001A3B59"/>
    <w:p w14:paraId="00000006" w14:textId="77777777" w:rsidR="001A3B59" w:rsidRDefault="00274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взяла участь в методичному семінарі кафедри комп’ютерних наук факультету Електроніки та інформац</w:t>
      </w:r>
      <w:r>
        <w:rPr>
          <w:sz w:val="28"/>
          <w:szCs w:val="28"/>
        </w:rPr>
        <w:t>ійних технологій, присвяченому обговоренню структури навчальних планів підготовки за спеціальностями «Комп’ютерні науки» та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». А саме:</w:t>
      </w:r>
    </w:p>
    <w:p w14:paraId="00000007" w14:textId="77777777" w:rsidR="001A3B59" w:rsidRDefault="00274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Освітньо-кваліфікаційного рівня «Бакалавр» спеціальності 125 «</w:t>
      </w:r>
      <w:proofErr w:type="spellStart"/>
      <w:r>
        <w:rPr>
          <w:color w:val="000000"/>
          <w:sz w:val="28"/>
          <w:szCs w:val="28"/>
        </w:rPr>
        <w:t>Кібербезпека</w:t>
      </w:r>
      <w:proofErr w:type="spellEnd"/>
      <w:r>
        <w:rPr>
          <w:color w:val="000000"/>
          <w:sz w:val="28"/>
          <w:szCs w:val="28"/>
        </w:rPr>
        <w:t>»;</w:t>
      </w:r>
    </w:p>
    <w:p w14:paraId="00000008" w14:textId="77777777" w:rsidR="001A3B59" w:rsidRDefault="00274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Освітньо-кваліфікаційного рівня</w:t>
      </w:r>
      <w:r>
        <w:rPr>
          <w:color w:val="000000"/>
          <w:sz w:val="28"/>
          <w:szCs w:val="28"/>
        </w:rPr>
        <w:t xml:space="preserve"> «Бакалавр» спеціальності 122 «Комп’ютерні науки» освітніх програм «Інформатика» та «Інформаційні технології проектування»;</w:t>
      </w:r>
    </w:p>
    <w:p w14:paraId="00000009" w14:textId="77777777" w:rsidR="001A3B59" w:rsidRDefault="00274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Освітньо-кваліфікаційного рівня «Магістр» спеціальності 122 «Комп’ютерні науки» </w:t>
      </w:r>
    </w:p>
    <w:p w14:paraId="0000000A" w14:textId="77777777" w:rsidR="001A3B59" w:rsidRDefault="002744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освітньо-професійних програм «Інформатика», «Інформаційно-комунікаційні-технології» та «Інформаційні технології проектування»</w:t>
      </w:r>
    </w:p>
    <w:p w14:paraId="0000000B" w14:textId="77777777" w:rsidR="001A3B59" w:rsidRDefault="002744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-наукової програми «Інформатика», «Інформаційно-комунікаційні-технології».</w:t>
      </w:r>
    </w:p>
    <w:p w14:paraId="0000000C" w14:textId="77777777" w:rsidR="001A3B59" w:rsidRDefault="00274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Обговорили структуру професійного блоку підгото</w:t>
      </w:r>
      <w:r>
        <w:rPr>
          <w:sz w:val="28"/>
          <w:szCs w:val="28"/>
        </w:rPr>
        <w:t xml:space="preserve">вки та вибірного блоку професійних дисциплін, відповідність змісту навчальних планів освітнім програмам підготовки за відповідними спеціальностями. </w:t>
      </w:r>
      <w:sdt>
        <w:sdtPr>
          <w:tag w:val="goog_rdk_0"/>
          <w:id w:val="-1038894290"/>
        </w:sdtPr>
        <w:sdtEndPr/>
        <w:sdtContent>
          <w:r>
            <w:rPr>
              <w:sz w:val="28"/>
              <w:szCs w:val="28"/>
            </w:rPr>
            <w:t>За результатами обговорення прийнято рішення, що вказані вище освітні програми та навчальні плани не потребу</w:t>
          </w:r>
          <w:r>
            <w:rPr>
              <w:sz w:val="28"/>
              <w:szCs w:val="28"/>
            </w:rPr>
            <w:t>ють змін.</w:t>
          </w:r>
        </w:sdtContent>
      </w:sdt>
    </w:p>
    <w:p w14:paraId="0000000D" w14:textId="77777777" w:rsidR="001A3B59" w:rsidRDefault="00274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Обговорили сучасний стан розвитку ІТ-технологій, потребу посилення наукової складової підготовки ма</w:t>
      </w:r>
      <w:bookmarkStart w:id="1" w:name="_GoBack"/>
      <w:bookmarkEnd w:id="1"/>
      <w:r>
        <w:rPr>
          <w:sz w:val="28"/>
          <w:szCs w:val="28"/>
        </w:rPr>
        <w:t>гістрів «Інформаційні-технології проектування» спеціальності «Комп’ютерної науки». Запропонували робочій групі під керівництвом гаранта освітньої</w:t>
      </w:r>
      <w:r>
        <w:rPr>
          <w:sz w:val="28"/>
          <w:szCs w:val="28"/>
        </w:rPr>
        <w:t xml:space="preserve"> програми «Інформаційні-технології проектування» розглянути можливість поновлення підготовки магістрів за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-науковою програмою цього напряму.</w:t>
      </w:r>
    </w:p>
    <w:p w14:paraId="0000000E" w14:textId="77777777" w:rsidR="001A3B59" w:rsidRDefault="001A3B59">
      <w:pPr>
        <w:rPr>
          <w:sz w:val="28"/>
          <w:szCs w:val="28"/>
        </w:rPr>
      </w:pPr>
    </w:p>
    <w:p w14:paraId="0000000F" w14:textId="77777777" w:rsidR="001A3B59" w:rsidRDefault="001A3B59">
      <w:pPr>
        <w:rPr>
          <w:sz w:val="28"/>
          <w:szCs w:val="28"/>
        </w:rPr>
      </w:pPr>
    </w:p>
    <w:p w14:paraId="00000010" w14:textId="77777777" w:rsidR="001A3B59" w:rsidRDefault="00274487">
      <w:pPr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1A3B59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5D5"/>
    <w:multiLevelType w:val="multilevel"/>
    <w:tmpl w:val="88FE1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4C20BF"/>
    <w:multiLevelType w:val="multilevel"/>
    <w:tmpl w:val="C908C4E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59"/>
    <w:rsid w:val="001A3B59"/>
    <w:rsid w:val="002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5EAE-A3E1-4E08-B974-EDFFEE1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6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yNB3w6b9FmwOaxxmF2ACV9/Ow==">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Nenja</dc:creator>
  <cp:lastModifiedBy>Quiet</cp:lastModifiedBy>
  <cp:revision>3</cp:revision>
  <dcterms:created xsi:type="dcterms:W3CDTF">2021-03-04T10:08:00Z</dcterms:created>
  <dcterms:modified xsi:type="dcterms:W3CDTF">2021-03-25T15:59:00Z</dcterms:modified>
</cp:coreProperties>
</file>